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/>
        <w:jc w:val="center"/>
      </w:pPr>
      <w:r>
        <w:drawing>
          <wp:anchor simplePos="false" relativeHeight="0" behindDoc="false" locked="false" layoutInCell="true" allowOverlap="true">
            <wp:simplePos x="0" y="0"/>
            <wp:positionH relativeFrom="page">
              <wp:posOffset>0</wp:posOffset>
            </wp:positionH>
            <wp:positionV relativeFrom="paragraph">
              <wp:posOffset>0</wp:posOffset>
            </wp:positionV>
            <wp:extent cx="7772400" cy="2331720"/>
            <wp:wrapTopAndBottom/>
            <wp:docPr id="0" name="Drawing 0" descr="28dff3e222cd96ca68adfac89cf80c7e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28dff3e222cd96ca68adfac89cf80c7e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120" w:before="120" w:line="336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tbl>
      <w:tblPr>
        <w:tblW w:w="9360" w:type="dxa"/>
        <w:tblBorders>
          <w:top w:val="single" w:color="ffffff" w:sz="6"/>
          <w:start w:color="ffffff" w:sz="6" w:val="single"/>
          <w:left w:val="single"/>
          <w:bottom w:val="single" w:color="ffffff" w:sz="6"/>
          <w:end w:color="ffffff" w:sz="6" w:val="single"/>
          <w:right w:val="single"/>
          <w:insideH w:val="single" w:color="ffffff" w:sz="6"/>
          <w:insideV w:val="single" w:color="ffffff" w:sz="6"/>
        </w:tblBorders>
      </w:tblPr>
      <w:tblGrid>
        <w:gridCol w:w="1622"/>
        <w:gridCol w:w="2217"/>
        <w:gridCol w:w="5520"/>
      </w:tblGrid>
      <w:tr>
        <w:tc>
          <w:tcPr>
            <w:tcW w:w="9359" w:type="dxa"/>
            <w:gridSpan w:val="3"/>
            <w:tcBorders>
              <w:bottom w:color="000000" w:sz="6" w:val="single"/>
            </w:tcBorders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>Ideal Customer Profile</w:t>
            </w: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 xml:space="preserve">
</w:t>
            </w:r>
          </w:p>
        </w:tc>
      </w:tr>
      <w:tr>
        <w:tc>
          <w:tcPr>
            <w:tcW w:w="1622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>Ideal Customer</w:t>
            </w: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 xml:space="preserve"> Profile</w:t>
            </w: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 xml:space="preserve"> (ICP):</w:t>
            </w: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 xml:space="preserve">
</w:t>
            </w:r>
          </w:p>
        </w:tc>
        <w:tc>
          <w:tcPr>
            <w:tcW w:w="2217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Write a brief summary of the industry, annual revenue, etc. of your ideal customer. 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>(Think IDEAL, meaning, who loves your product and you would work with all day every day if you could)</w:t>
            </w: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5520" w:type="dxa"/>
            <w:tcBorders>
              <w:bottom w:color="000000" w:sz="6" w:val="single"/>
            </w:tcBorders>
            <w:shd w:val="clear" w:color="auto" w:fill="ffff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w="1622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 xml:space="preserve">Average Sales Cycle
</w:t>
            </w:r>
          </w:p>
        </w:tc>
        <w:tc>
          <w:tcPr>
            <w:tcW w:w="2217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Include a range for the average time from contact to close for this ICP.
</w:t>
            </w:r>
          </w:p>
        </w:tc>
        <w:tc>
          <w:tcPr>
            <w:tcW w:w="5520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359" w:type="dxa"/>
            <w:gridSpan w:val="3"/>
            <w:tcBorders>
              <w:top w:color="000000" w:sz="6" w:val="single"/>
              <w:bottom w:color="000000" w:sz="6" w:val="single"/>
            </w:tcBorders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>Buyer(s)</w:t>
            </w: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 xml:space="preserve">
</w:t>
            </w:r>
          </w:p>
        </w:tc>
      </w:tr>
      <w:tr>
        <w:tc>
          <w:tcPr>
            <w:tcW w:w="9359" w:type="dxa"/>
            <w:gridSpan w:val="3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0"/>
                <w:szCs w:val="20"/>
              </w:rPr>
              <w:t xml:space="preserve">B2B: </w:t>
            </w:r>
            <w:r>
              <w:rPr>
                <w:rFonts w:ascii="Inter" w:hAnsi="Inter" w:cs="Inter" w:eastAsia="Inter"/>
                <w:color w:val="434343"/>
                <w:sz w:val="20"/>
                <w:szCs w:val="20"/>
              </w:rPr>
              <w:t xml:space="preserve">Typically involves a buying committee. Include the job title associated with the buying roles and check if the buyer role is included in the decision process for the ICP in reference. 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0"/>
                <w:szCs w:val="20"/>
              </w:rPr>
              <w:t>B2C:</w:t>
            </w:r>
            <w:r>
              <w:rPr>
                <w:rFonts w:ascii="Inter" w:hAnsi="Inter" w:cs="Inter" w:eastAsia="Inter"/>
                <w:color w:val="434343"/>
                <w:sz w:val="20"/>
                <w:szCs w:val="20"/>
              </w:rPr>
              <w:t xml:space="preserve"> Typically single or family decision depending on purchase. Include their persona in the column relative to their role in the buying process and check if involved in the purchase. 
</w:t>
            </w:r>
          </w:p>
        </w:tc>
      </w:tr>
      <w:tr>
        <w:tc>
          <w:tcPr>
            <w:tcW w:w="1622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4"/>
                <w:szCs w:val="24"/>
              </w:rPr>
              <w:t xml:space="preserve">Buying Role:
</w:t>
            </w:r>
          </w:p>
        </w:tc>
        <w:tc>
          <w:tcPr>
            <w:tcW w:w="2217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4"/>
                <w:szCs w:val="24"/>
              </w:rPr>
              <w:t xml:space="preserve">Action:
</w:t>
            </w:r>
          </w:p>
        </w:tc>
        <w:tc>
          <w:tcPr>
            <w:tcW w:w="5520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434343"/>
                <w:sz w:val="20"/>
                <w:szCs w:val="20"/>
              </w:rPr>
              <w:t xml:space="preserve">In this section input the title of the person in this role within this ICP:
</w:t>
            </w:r>
          </w:p>
        </w:tc>
      </w:tr>
      <w:tr>
        <w:tc>
          <w:tcPr>
            <w:tcW w:w="1622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>Initiator:</w:t>
            </w: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 xml:space="preserve">
</w:t>
            </w:r>
          </w:p>
        </w:tc>
        <w:tc>
          <w:tcPr>
            <w:tcW w:w="2217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>Add the key person responsible for the project</w:t>
            </w: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5520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22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 xml:space="preserve">User
</w:t>
            </w:r>
          </w:p>
        </w:tc>
        <w:tc>
          <w:tcPr>
            <w:tcW w:w="2217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Actual user of the product/service
</w:t>
            </w:r>
          </w:p>
        </w:tc>
        <w:tc>
          <w:tcPr>
            <w:tcW w:w="5520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22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 xml:space="preserve">Decision-Maker
</w:t>
            </w:r>
          </w:p>
        </w:tc>
        <w:tc>
          <w:tcPr>
            <w:tcW w:w="2217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The person with the final word
</w:t>
            </w:r>
          </w:p>
        </w:tc>
        <w:tc>
          <w:tcPr>
            <w:tcW w:w="5520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22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 xml:space="preserve">Buyer
</w:t>
            </w:r>
          </w:p>
        </w:tc>
        <w:tc>
          <w:tcPr>
            <w:tcW w:w="2217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Places the order
</w:t>
            </w:r>
          </w:p>
        </w:tc>
        <w:tc>
          <w:tcPr>
            <w:tcW w:w="5520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22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434343"/>
                <w:sz w:val="28"/>
                <w:szCs w:val="28"/>
              </w:rPr>
              <w:t xml:space="preserve">Gatekeeper
</w:t>
            </w:r>
          </w:p>
        </w:tc>
        <w:tc>
          <w:tcPr>
            <w:tcW w:w="2217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Decides who gets the chance to sell the product/service
</w:t>
            </w:r>
          </w:p>
        </w:tc>
        <w:tc>
          <w:tcPr>
            <w:tcW w:w="5520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360" w:type="dxa"/>
        <w:tblBorders>
          <w:top w:val="single" w:color="ffffff" w:sz="6"/>
          <w:start w:color="ffffff" w:sz="6" w:val="single"/>
          <w:left w:val="single"/>
          <w:bottom w:val="single" w:color="ffffff" w:sz="6"/>
          <w:end w:color="ffffff" w:sz="6" w:val="single"/>
          <w:right w:val="single"/>
          <w:insideH w:val="single" w:color="ffffff" w:sz="6"/>
          <w:insideV w:val="single" w:color="ffffff" w:sz="6"/>
        </w:tblBorders>
      </w:tblPr>
      <w:tblGrid>
        <w:gridCol w:w="1716"/>
        <w:gridCol w:w="3812"/>
        <w:gridCol w:w="3830"/>
      </w:tblGrid>
      <w:tr>
        <w:tc>
          <w:tcPr>
            <w:tcW w:w="5529" w:type="dxa"/>
            <w:gridSpan w:val="2"/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>Unique Value Proposition</w:t>
            </w: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 xml:space="preserve">
</w:t>
            </w:r>
          </w:p>
        </w:tc>
        <w:tc>
          <w:tcPr>
            <w:tcW w:w="3830" w:type="dxa"/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 xml:space="preserve">
</w:t>
            </w:r>
          </w:p>
        </w:tc>
      </w:tr>
      <w:tr>
        <w:tc>
          <w:tcPr>
            <w:tcW w:w="1716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Unique Offering: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3812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>Give a concise description of the name, key features, and benefits you offer. One or two sentences will do.</w:t>
            </w: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3830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716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Market Overview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3812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Describe the market you’re in and highlight any differentiators that set it apart from other market segments.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Include any insights on the market that could impact the decision, economic, competitive, industry factors, etc. </w:t>
            </w: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3830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716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Problem Pillars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3812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Share the core problems your offering solves for this ideal customer profile. </w:t>
            </w: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3830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716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Key Competitors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3812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2"/>
                <w:szCs w:val="22"/>
              </w:rPr>
              <w:t xml:space="preserve">List your key competitors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2"/>
                <w:szCs w:val="22"/>
              </w:rPr>
              <w:t>Add as many as needed</w:t>
            </w:r>
            <w:r>
              <w:rPr>
                <w:rFonts w:ascii="Inter" w:hAnsi="Inter" w:cs="Inter" w:eastAsia="Inter"/>
                <w:color w:val="000000"/>
                <w:sz w:val="22"/>
                <w:szCs w:val="22"/>
              </w:rPr>
              <w:t xml:space="preserve">
</w:t>
            </w:r>
          </w:p>
        </w:tc>
        <w:tc>
          <w:tcPr>
            <w:tcW w:w="3830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716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Competitive Differentiators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3812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Share what’s unique about your offering 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>What</w:t>
            </w: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 makes it stand out from the competition?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>Be Specific!</w:t>
            </w:r>
            <w:r>
              <w:rPr>
                <w:rFonts w:ascii="Inter" w:hAnsi="Inter" w:cs="Inter" w:eastAsia="Inter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3830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360" w:type="dxa"/>
        <w:tblBorders>
          <w:top w:val="single" w:color="ffffff" w:sz="6"/>
          <w:start w:color="ffffff" w:sz="6" w:val="single"/>
          <w:left w:val="single"/>
          <w:bottom w:val="single" w:color="ffffff" w:sz="6"/>
          <w:end w:color="ffffff" w:sz="6" w:val="single"/>
          <w:right w:val="single"/>
          <w:insideH w:val="single" w:color="ffffff" w:sz="6"/>
          <w:insideV w:val="single" w:color="ffffff" w:sz="6"/>
        </w:tblBorders>
      </w:tblPr>
      <w:tblGrid>
        <w:gridCol w:w="1651"/>
        <w:gridCol w:w="7708"/>
      </w:tblGrid>
      <w:tr>
        <w:tc>
          <w:tcPr>
            <w:tcW w:w="9360" w:type="dxa"/>
            <w:gridSpan w:val="2"/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>Positioning</w:t>
            </w: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 xml:space="preserve">
</w:t>
            </w:r>
          </w:p>
        </w:tc>
      </w:tr>
      <w:tr>
        <w:tc>
          <w:tcPr>
            <w:tcW w:w="1651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Value Message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7708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Craft a short and punchy line that encapsulates your offering specifically for this Ideal Customer Profile. 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Short Boilerplate Copy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7708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Prepare a short spiel that talks about it. This standard text allows consistent messaging across all your communications.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Long Boilerplate Copy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7708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Add a slightly longer and more detailed version of your standard boilerplate copy. 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360" w:type="dxa"/>
            <w:gridSpan w:val="2"/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ffffff"/>
                <w:sz w:val="24"/>
                <w:szCs w:val="24"/>
              </w:rPr>
              <w:t>Top 5 Value Propositions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ffffff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1.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7708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Communicate the benefits you offer to this Ideal Customer Profile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2.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7708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3.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7708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4.
</w:t>
            </w:r>
          </w:p>
        </w:tc>
        <w:tc>
          <w:tcPr>
            <w:tcW w:w="7708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5.
</w:t>
            </w:r>
          </w:p>
        </w:tc>
        <w:tc>
          <w:tcPr>
            <w:tcW w:w="7708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360" w:type="dxa"/>
            <w:gridSpan w:val="2"/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ffffff"/>
                <w:sz w:val="24"/>
                <w:szCs w:val="24"/>
              </w:rPr>
              <w:t>Top 5 Proof Points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ffffff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1.
</w:t>
            </w:r>
          </w:p>
        </w:tc>
        <w:tc>
          <w:tcPr>
            <w:tcW w:w="7708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Offer evidence that supports your value propositions. 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2.
</w:t>
            </w:r>
          </w:p>
        </w:tc>
        <w:tc>
          <w:tcPr>
            <w:tcW w:w="7708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3.
</w:t>
            </w:r>
          </w:p>
        </w:tc>
        <w:tc>
          <w:tcPr>
            <w:tcW w:w="7708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4.
</w:t>
            </w:r>
          </w:p>
        </w:tc>
        <w:tc>
          <w:tcPr>
            <w:tcW w:w="7708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651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5.
</w:t>
            </w:r>
          </w:p>
        </w:tc>
        <w:tc>
          <w:tcPr>
            <w:tcW w:w="7708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36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1015"/>
        <w:gridCol w:w="8344"/>
      </w:tblGrid>
      <w:tr>
        <w:tc>
          <w:tcPr>
            <w:tcW w:w="9360" w:type="dxa"/>
            <w:gridSpan w:val="2"/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Public Sans" w:hAnsi="Public Sans" w:cs="Public Sans" w:eastAsia="Public Sans"/>
                <w:color w:val="ffffff"/>
                <w:sz w:val="50"/>
                <w:szCs w:val="50"/>
              </w:rPr>
              <w:t>Audience-specific Positionin</w:t>
            </w:r>
            <w:r>
              <w:rPr>
                <w:rFonts w:ascii="Public Sans" w:hAnsi="Public Sans" w:cs="Public Sans" w:eastAsia="Public Sans"/>
                <w:color w:val="000000"/>
                <w:sz w:val="50"/>
                <w:szCs w:val="50"/>
              </w:rPr>
              <w:t>g</w:t>
            </w:r>
            <w:r>
              <w:rPr>
                <w:rFonts w:ascii="Public Sans" w:hAnsi="Public Sans" w:cs="Public Sans" w:eastAsia="Public Sans"/>
                <w:color w:val="000000"/>
                <w:sz w:val="50"/>
                <w:szCs w:val="50"/>
              </w:rPr>
              <w:t xml:space="preserve">
</w:t>
            </w:r>
          </w:p>
        </w:tc>
      </w:tr>
      <w:tr>
        <w:tc>
          <w:tcPr>
            <w:tcW w:w="9360" w:type="dxa"/>
            <w:gridSpan w:val="2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Inter" w:hAnsi="Inter" w:cs="Inter" w:eastAsia="Inter"/>
                <w:color w:val="000000"/>
                <w:sz w:val="28"/>
                <w:szCs w:val="28"/>
              </w:rPr>
              <w:t xml:space="preserve">Craft messaging that’s targeted to each one of your specific target audiences to create a better sense of connection. Copy and repeat this section for each.
</w:t>
            </w:r>
          </w:p>
        </w:tc>
      </w:tr>
      <w:tr>
        <w:tc>
          <w:tcPr>
            <w:tcW w:w="9360" w:type="dxa"/>
            <w:gridSpan w:val="2"/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ffffff"/>
                <w:sz w:val="24"/>
                <w:szCs w:val="24"/>
              </w:rPr>
              <w:t>Target Audience 1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ffffff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015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Tagline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8344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Craft a short and punchy line that encapsulates your offering.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015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Short Boilerplate Copy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8344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Customize your standard spiel into something that caters to a particular audience.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015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>Long Boilerplate Copy</w:t>
            </w:r>
            <w:r>
              <w:rPr>
                <w:rFonts w:ascii="Inter Bold" w:hAnsi="Inter Bold" w:cs="Inter Bold" w:eastAsia="Inter Bold"/>
                <w:b/>
                <w:b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8344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Add a slightly longer and more detailed version of your audience-specific boilerplate copy. 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360" w:type="dxa"/>
            <w:gridSpan w:val="2"/>
            <w:shd w:val="clear" w:color="auto" w:fill="000000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ffffff"/>
                <w:sz w:val="24"/>
                <w:szCs w:val="24"/>
              </w:rPr>
              <w:t>Top 5 Use Cases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ffffff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015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1.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8344" w:type="dxa"/>
            <w:tcBorders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Present scenarios that are relevant to this particular audience.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015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2.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8344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015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>3.</w:t>
            </w: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8344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015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4.
</w:t>
            </w:r>
          </w:p>
        </w:tc>
        <w:tc>
          <w:tcPr>
            <w:tcW w:w="8344" w:type="dxa"/>
            <w:tcBorders>
              <w:top w:color="000000" w:sz="6" w:val="single"/>
              <w:bottom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015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5.
</w:t>
            </w:r>
          </w:p>
        </w:tc>
        <w:tc>
          <w:tcPr>
            <w:tcW w:w="8344" w:type="dxa"/>
            <w:tcBorders>
              <w:top w:color="000000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Inter" w:hAnsi="Inter" w:cs="Inter" w:eastAsia="Inter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sectPr>
      <w:pgSz w:w="12240" w:h="1581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Bold">
    <w:panose1 w:val="020B0704020202020204"/>
    <w:charset w:characterSet="1"/>
    <w:embedBold r:id="rId1"/>
  </w:font>
  <w:font w:name="Arimo Bold Italics">
    <w:panose1 w:val="020B0704020202090204"/>
    <w:charset w:characterSet="1"/>
    <w:embedBoldItalic r:id="rId2"/>
  </w:font>
  <w:font w:name="Arimo Italics">
    <w:panose1 w:val="020B0604020202090204"/>
    <w:charset w:characterSet="1"/>
    <w:embedItalic r:id="rId3"/>
  </w:font>
  <w:font w:name="Arimo">
    <w:panose1 w:val="020B0604020202020204"/>
    <w:charset w:characterSet="1"/>
    <w:embedRegular r:id="rId4"/>
  </w:font>
  <w:font w:name="Canva Sans Bold">
    <w:panose1 w:val="020B0803030501040103"/>
    <w:charset w:characterSet="1"/>
    <w:embedBold r:id="rId5"/>
  </w:font>
  <w:font w:name="Canva Sans Medium">
    <w:panose1 w:val="020B0603030501040103"/>
    <w:charset w:characterSet="1"/>
    <w:embedBold r:id="rId6"/>
  </w:font>
  <w:font w:name="Canva Sans Bold Italics">
    <w:panose1 w:val="020B0803030501040103"/>
    <w:charset w:characterSet="1"/>
    <w:embedBoldItalic r:id="rId7"/>
  </w:font>
  <w:font w:name="Canva Sans Italics">
    <w:panose1 w:val="020B0503030501040103"/>
    <w:charset w:characterSet="1"/>
    <w:embedItalic r:id="rId8"/>
  </w:font>
  <w:font w:name="Canva Sans Medium Italics">
    <w:panose1 w:val="020B0603030501040103"/>
    <w:charset w:characterSet="1"/>
    <w:embedBoldItalic r:id="rId9"/>
  </w:font>
  <w:font w:name="Canva Sans">
    <w:panose1 w:val="020B0503030501040103"/>
    <w:charset w:characterSet="1"/>
    <w:embedRegular r:id="rId10"/>
  </w:font>
  <w:font w:name="Public Sans Bold">
    <w:panose1 w:val="00000000000000000000"/>
    <w:charset w:characterSet="1"/>
    <w:embedBold r:id="rId11"/>
  </w:font>
  <w:font w:name="Public Sans Medium">
    <w:panose1 w:val="00000000000000000000"/>
    <w:charset w:characterSet="1"/>
    <w:embedBold r:id="rId12"/>
  </w:font>
  <w:font w:name="Public Sans Heavy">
    <w:panose1 w:val="00000000000000000000"/>
    <w:charset w:characterSet="1"/>
    <w:embedBold r:id="rId13"/>
  </w:font>
  <w:font w:name="Public Sans Bold Italics">
    <w:panose1 w:val="00000000000000000000"/>
    <w:charset w:characterSet="1"/>
    <w:embedBoldItalic r:id="rId14"/>
  </w:font>
  <w:font w:name="Public Sans Heavy Italics">
    <w:panose1 w:val="00000000000000000000"/>
    <w:charset w:characterSet="1"/>
    <w:embedBoldItalic r:id="rId15"/>
  </w:font>
  <w:font w:name="Public Sans Thin">
    <w:panose1 w:val="00000000000000000000"/>
    <w:charset w:characterSet="1"/>
    <w:embedRegular r:id="rId16"/>
  </w:font>
  <w:font w:name="Public Sans Italics">
    <w:panose1 w:val="00000000000000000000"/>
    <w:charset w:characterSet="1"/>
    <w:embedItalic r:id="rId17"/>
  </w:font>
  <w:font w:name="Public Sans Medium Italics">
    <w:panose1 w:val="00000000000000000000"/>
    <w:charset w:characterSet="1"/>
    <w:embedBoldItalic r:id="rId18"/>
  </w:font>
  <w:font w:name="Public Sans">
    <w:panose1 w:val="00000000000000000000"/>
    <w:charset w:characterSet="1"/>
    <w:embedRegular r:id="rId19"/>
  </w:font>
  <w:font w:name="Public Sans Thin Italics">
    <w:panose1 w:val="00000000000000000000"/>
    <w:charset w:characterSet="1"/>
    <w:embedItalic r:id="rId20"/>
  </w:font>
  <w:font w:name="Inter Ultra-Bold">
    <w:panose1 w:val="02000503000000020004"/>
    <w:charset w:characterSet="1"/>
    <w:embedBold r:id="rId21"/>
  </w:font>
  <w:font w:name="Inter Bold">
    <w:panose1 w:val="020B0802030000000004"/>
    <w:charset w:characterSet="1"/>
    <w:embedBold r:id="rId22"/>
  </w:font>
  <w:font w:name="Inter Medium">
    <w:panose1 w:val="02000503000000020004"/>
    <w:charset w:characterSet="1"/>
    <w:embedBold r:id="rId23"/>
  </w:font>
  <w:font w:name="Inter Heavy">
    <w:panose1 w:val="02000503000000020004"/>
    <w:charset w:characterSet="1"/>
    <w:embedBold r:id="rId24"/>
  </w:font>
  <w:font w:name="Inter Semi-Bold">
    <w:panose1 w:val="02000503000000020004"/>
    <w:charset w:characterSet="1"/>
    <w:embedBold r:id="rId25"/>
  </w:font>
  <w:font w:name="Inter Bold Italics">
    <w:panose1 w:val="020B0802030000000004"/>
    <w:charset w:characterSet="1"/>
    <w:embedBoldItalic r:id="rId26"/>
  </w:font>
  <w:font w:name="Inter Thin">
    <w:panose1 w:val="020B0A02050000000004"/>
    <w:charset w:characterSet="1"/>
    <w:embedRegular r:id="rId27"/>
  </w:font>
  <w:font w:name="Inter Light">
    <w:panose1 w:val="02000503000000020004"/>
    <w:charset w:characterSet="1"/>
    <w:embedRegular r:id="rId28"/>
  </w:font>
  <w:font w:name="Inter Italics">
    <w:panose1 w:val="020B0502030000000004"/>
    <w:charset w:characterSet="1"/>
    <w:embedItalic r:id="rId29"/>
  </w:font>
  <w:font w:name="Inter Extra-Light">
    <w:panose1 w:val="02000503000000020004"/>
    <w:charset w:characterSet="1"/>
    <w:embedRegular r:id="rId30"/>
  </w:font>
  <w:font w:name="Inter">
    <w:panose1 w:val="020B0502030000000004"/>
    <w:charset w:characterSet="1"/>
    <w:embedRegular r:id="rId31"/>
  </w:font>
  <w:font w:name="Inter Thin Italics">
    <w:panose1 w:val="020B0A02050000000004"/>
    <w:charset w:characterSet="1"/>
    <w:embedItalic r:id="rId32"/>
  </w:font>
</w:fonts>
</file>

<file path=word/settings.xml><?xml version="1.0" encoding="utf-8"?>
<w:settings xmlns:w="http://schemas.openxmlformats.org/wordprocessingml/2006/main">
  <w:embedTrueTypeFonts/>
  <w:doNotShadeFormData/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10" Target="fonts/font10.odttf" Type="http://schemas.openxmlformats.org/officeDocument/2006/relationships/font"/><Relationship Id="rId11" Target="fonts/font11.odttf" Type="http://schemas.openxmlformats.org/officeDocument/2006/relationships/font"/><Relationship Id="rId12" Target="fonts/font12.odttf" Type="http://schemas.openxmlformats.org/officeDocument/2006/relationships/font"/><Relationship Id="rId13" Target="fonts/font13.odttf" Type="http://schemas.openxmlformats.org/officeDocument/2006/relationships/font"/><Relationship Id="rId14" Target="fonts/font14.odttf" Type="http://schemas.openxmlformats.org/officeDocument/2006/relationships/font"/><Relationship Id="rId15" Target="fonts/font15.odttf" Type="http://schemas.openxmlformats.org/officeDocument/2006/relationships/font"/><Relationship Id="rId16" Target="fonts/font16.odttf" Type="http://schemas.openxmlformats.org/officeDocument/2006/relationships/font"/><Relationship Id="rId17" Target="fonts/font17.odttf" Type="http://schemas.openxmlformats.org/officeDocument/2006/relationships/font"/><Relationship Id="rId18" Target="fonts/font18.odttf" Type="http://schemas.openxmlformats.org/officeDocument/2006/relationships/font"/><Relationship Id="rId19" Target="fonts/font19.odttf" Type="http://schemas.openxmlformats.org/officeDocument/2006/relationships/font"/><Relationship Id="rId2" Target="fonts/font2.odttf" Type="http://schemas.openxmlformats.org/officeDocument/2006/relationships/font"/><Relationship Id="rId20" Target="fonts/font20.odttf" Type="http://schemas.openxmlformats.org/officeDocument/2006/relationships/font"/><Relationship Id="rId21" Target="fonts/font21.odttf" Type="http://schemas.openxmlformats.org/officeDocument/2006/relationships/font"/><Relationship Id="rId22" Target="fonts/font22.odttf" Type="http://schemas.openxmlformats.org/officeDocument/2006/relationships/font"/><Relationship Id="rId23" Target="fonts/font23.odttf" Type="http://schemas.openxmlformats.org/officeDocument/2006/relationships/font"/><Relationship Id="rId24" Target="fonts/font24.odttf" Type="http://schemas.openxmlformats.org/officeDocument/2006/relationships/font"/><Relationship Id="rId25" Target="fonts/font25.odttf" Type="http://schemas.openxmlformats.org/officeDocument/2006/relationships/font"/><Relationship Id="rId26" Target="fonts/font26.odttf" Type="http://schemas.openxmlformats.org/officeDocument/2006/relationships/font"/><Relationship Id="rId27" Target="fonts/font27.odttf" Type="http://schemas.openxmlformats.org/officeDocument/2006/relationships/font"/><Relationship Id="rId28" Target="fonts/font28.odttf" Type="http://schemas.openxmlformats.org/officeDocument/2006/relationships/font"/><Relationship Id="rId29" Target="fonts/font29.odttf" Type="http://schemas.openxmlformats.org/officeDocument/2006/relationships/font"/><Relationship Id="rId3" Target="fonts/font3.odttf" Type="http://schemas.openxmlformats.org/officeDocument/2006/relationships/font"/><Relationship Id="rId30" Target="fonts/font30.odttf" Type="http://schemas.openxmlformats.org/officeDocument/2006/relationships/font"/><Relationship Id="rId31" Target="fonts/font31.odttf" Type="http://schemas.openxmlformats.org/officeDocument/2006/relationships/font"/><Relationship Id="rId32" Target="fonts/font32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2024-10-22T21:13:20Z</dcterms:created>
  <dc:creator>Apache POI</dc:creator>
</cp:coreProperties>
</file>